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745" w:rsidRPr="002D6745" w:rsidRDefault="002D6745" w:rsidP="002D6745">
      <w:pPr>
        <w:pBdr>
          <w:left w:val="single" w:sz="36" w:space="8" w:color="CC6600"/>
        </w:pBdr>
        <w:spacing w:after="150" w:line="480" w:lineRule="atLeast"/>
        <w:outlineLvl w:val="2"/>
        <w:rPr>
          <w:rFonts w:ascii="Arial" w:eastAsia="Times New Roman" w:hAnsi="Arial" w:cs="Arial"/>
          <w:b/>
          <w:bCs/>
          <w:color w:val="454545"/>
          <w:sz w:val="33"/>
          <w:szCs w:val="33"/>
        </w:rPr>
      </w:pPr>
      <w:r w:rsidRPr="002D6745">
        <w:rPr>
          <w:rFonts w:ascii="Arial" w:eastAsia="Times New Roman" w:hAnsi="Arial" w:cs="Arial"/>
          <w:b/>
          <w:bCs/>
          <w:i/>
          <w:iCs/>
          <w:color w:val="454545"/>
          <w:sz w:val="33"/>
          <w:szCs w:val="33"/>
          <w:highlight w:val="yellow"/>
        </w:rPr>
        <w:t xml:space="preserve">Epperson v. </w:t>
      </w:r>
      <w:commentRangeStart w:id="0"/>
      <w:r w:rsidRPr="002D6745">
        <w:rPr>
          <w:rFonts w:ascii="Arial" w:eastAsia="Times New Roman" w:hAnsi="Arial" w:cs="Arial"/>
          <w:b/>
          <w:bCs/>
          <w:i/>
          <w:iCs/>
          <w:color w:val="454545"/>
          <w:sz w:val="33"/>
          <w:szCs w:val="33"/>
          <w:highlight w:val="yellow"/>
        </w:rPr>
        <w:t>Arkansas</w:t>
      </w:r>
      <w:commentRangeEnd w:id="0"/>
      <w:r>
        <w:rPr>
          <w:rStyle w:val="CommentReference"/>
        </w:rPr>
        <w:commentReference w:id="0"/>
      </w:r>
      <w:r w:rsidRPr="002D6745">
        <w:rPr>
          <w:rFonts w:ascii="Arial" w:eastAsia="Times New Roman" w:hAnsi="Arial" w:cs="Arial"/>
          <w:b/>
          <w:bCs/>
          <w:color w:val="454545"/>
          <w:sz w:val="33"/>
          <w:szCs w:val="33"/>
        </w:rPr>
        <w:t>: It's Illegal to Ban Evolution, How About Intelligent Design?</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i/>
          <w:iCs/>
          <w:color w:val="454545"/>
          <w:sz w:val="18"/>
          <w:szCs w:val="18"/>
        </w:rPr>
        <w:t>Epperson v. Arkansas</w:t>
      </w:r>
      <w:r w:rsidRPr="002D6745">
        <w:rPr>
          <w:rFonts w:ascii="Arial" w:eastAsia="Times New Roman" w:hAnsi="Arial" w:cs="Arial"/>
          <w:color w:val="454545"/>
          <w:sz w:val="18"/>
          <w:szCs w:val="18"/>
        </w:rPr>
        <w:t xml:space="preserve"> was the first case regarding the teaching of evolution to reach the U.S. Supreme Court. The decision was handed down in </w:t>
      </w:r>
      <w:r w:rsidRPr="002D6745">
        <w:rPr>
          <w:rFonts w:ascii="Arial" w:eastAsia="Times New Roman" w:hAnsi="Arial" w:cs="Arial"/>
          <w:color w:val="454545"/>
          <w:sz w:val="18"/>
          <w:szCs w:val="18"/>
          <w:highlight w:val="yellow"/>
        </w:rPr>
        <w:t>1968</w:t>
      </w:r>
      <w:r w:rsidRPr="002D6745">
        <w:rPr>
          <w:rFonts w:ascii="Arial" w:eastAsia="Times New Roman" w:hAnsi="Arial" w:cs="Arial"/>
          <w:color w:val="454545"/>
          <w:sz w:val="18"/>
          <w:szCs w:val="18"/>
        </w:rPr>
        <w:t xml:space="preserve">, where the Court effectively declared it </w:t>
      </w:r>
      <w:r w:rsidRPr="002D6745">
        <w:rPr>
          <w:rFonts w:ascii="Arial" w:eastAsia="Times New Roman" w:hAnsi="Arial" w:cs="Arial"/>
          <w:color w:val="454545"/>
          <w:sz w:val="18"/>
          <w:szCs w:val="18"/>
          <w:highlight w:val="yellow"/>
        </w:rPr>
        <w:t xml:space="preserve">illegal to ban the teaching of </w:t>
      </w:r>
      <w:commentRangeStart w:id="1"/>
      <w:r w:rsidRPr="002D6745">
        <w:rPr>
          <w:rFonts w:ascii="Arial" w:eastAsia="Times New Roman" w:hAnsi="Arial" w:cs="Arial"/>
          <w:color w:val="454545"/>
          <w:sz w:val="18"/>
          <w:szCs w:val="18"/>
          <w:highlight w:val="yellow"/>
        </w:rPr>
        <w:t>evolution</w:t>
      </w:r>
      <w:commentRangeEnd w:id="1"/>
      <w:r>
        <w:rPr>
          <w:rStyle w:val="CommentReference"/>
        </w:rPr>
        <w:commentReference w:id="1"/>
      </w:r>
      <w:r w:rsidRPr="002D6745">
        <w:rPr>
          <w:rFonts w:ascii="Arial" w:eastAsia="Times New Roman" w:hAnsi="Arial" w:cs="Arial"/>
          <w:color w:val="454545"/>
          <w:sz w:val="18"/>
          <w:szCs w:val="18"/>
        </w:rPr>
        <w:t xml:space="preserve">. </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b/>
          <w:bCs/>
          <w:i/>
          <w:iCs/>
          <w:color w:val="454545"/>
          <w:sz w:val="18"/>
          <w:szCs w:val="18"/>
        </w:rPr>
        <w:t>1. Summary</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An </w:t>
      </w:r>
      <w:r w:rsidRPr="002D6745">
        <w:rPr>
          <w:rFonts w:ascii="Arial" w:eastAsia="Times New Roman" w:hAnsi="Arial" w:cs="Arial"/>
          <w:color w:val="454545"/>
          <w:sz w:val="18"/>
          <w:szCs w:val="18"/>
          <w:highlight w:val="yellow"/>
        </w:rPr>
        <w:t xml:space="preserve">Arkansas statute descended from the Tennessee "Monkey </w:t>
      </w:r>
      <w:commentRangeStart w:id="2"/>
      <w:r w:rsidRPr="002D6745">
        <w:rPr>
          <w:rFonts w:ascii="Arial" w:eastAsia="Times New Roman" w:hAnsi="Arial" w:cs="Arial"/>
          <w:color w:val="454545"/>
          <w:sz w:val="18"/>
          <w:szCs w:val="18"/>
          <w:highlight w:val="yellow"/>
        </w:rPr>
        <w:t>Law</w:t>
      </w:r>
      <w:commentRangeEnd w:id="2"/>
      <w:r>
        <w:rPr>
          <w:rStyle w:val="CommentReference"/>
        </w:rPr>
        <w:commentReference w:id="2"/>
      </w:r>
      <w:r w:rsidRPr="002D6745">
        <w:rPr>
          <w:rFonts w:ascii="Arial" w:eastAsia="Times New Roman" w:hAnsi="Arial" w:cs="Arial"/>
          <w:color w:val="454545"/>
          <w:sz w:val="18"/>
          <w:szCs w:val="18"/>
        </w:rPr>
        <w:t>-- made it a criminal misdemeanor for teachers in state-supported schools to teach evolution and to use textbooks that taught the theory.</w:t>
      </w:r>
      <w:bookmarkStart w:id="3" w:name="backfn28"/>
      <w:bookmarkEnd w:id="3"/>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"fn28"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28</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Despite this law, in </w:t>
      </w:r>
      <w:r w:rsidRPr="002D6745">
        <w:rPr>
          <w:rFonts w:ascii="Arial" w:eastAsia="Times New Roman" w:hAnsi="Arial" w:cs="Arial"/>
          <w:color w:val="454545"/>
          <w:sz w:val="18"/>
          <w:szCs w:val="18"/>
          <w:highlight w:val="yellow"/>
        </w:rPr>
        <w:t>1965 the Little Rock, Arkansas</w:t>
      </w:r>
      <w:r w:rsidRPr="002D6745">
        <w:rPr>
          <w:rFonts w:ascii="Arial" w:eastAsia="Times New Roman" w:hAnsi="Arial" w:cs="Arial"/>
          <w:color w:val="454545"/>
          <w:sz w:val="18"/>
          <w:szCs w:val="18"/>
        </w:rPr>
        <w:t xml:space="preserve"> School Board gave </w:t>
      </w:r>
      <w:r w:rsidRPr="002D6745">
        <w:rPr>
          <w:rFonts w:ascii="Arial" w:eastAsia="Times New Roman" w:hAnsi="Arial" w:cs="Arial"/>
          <w:color w:val="454545"/>
          <w:sz w:val="18"/>
          <w:szCs w:val="18"/>
          <w:highlight w:val="yellow"/>
        </w:rPr>
        <w:t>biology teacher Susan Epperson</w:t>
      </w:r>
      <w:r w:rsidRPr="002D6745">
        <w:rPr>
          <w:rFonts w:ascii="Arial" w:eastAsia="Times New Roman" w:hAnsi="Arial" w:cs="Arial"/>
          <w:color w:val="454545"/>
          <w:sz w:val="18"/>
          <w:szCs w:val="18"/>
        </w:rPr>
        <w:t xml:space="preserve"> a new </w:t>
      </w:r>
      <w:r w:rsidRPr="002D6745">
        <w:rPr>
          <w:rFonts w:ascii="Arial" w:eastAsia="Times New Roman" w:hAnsi="Arial" w:cs="Arial"/>
          <w:color w:val="454545"/>
          <w:sz w:val="18"/>
          <w:szCs w:val="18"/>
          <w:highlight w:val="yellow"/>
        </w:rPr>
        <w:t>textbook containing</w:t>
      </w:r>
      <w:r w:rsidRPr="002D6745">
        <w:rPr>
          <w:rFonts w:ascii="Arial" w:eastAsia="Times New Roman" w:hAnsi="Arial" w:cs="Arial"/>
          <w:color w:val="454545"/>
          <w:sz w:val="18"/>
          <w:szCs w:val="18"/>
        </w:rPr>
        <w:t xml:space="preserve"> material on </w:t>
      </w:r>
      <w:commentRangeStart w:id="4"/>
      <w:r w:rsidRPr="002D6745">
        <w:rPr>
          <w:rFonts w:ascii="Arial" w:eastAsia="Times New Roman" w:hAnsi="Arial" w:cs="Arial"/>
          <w:color w:val="454545"/>
          <w:sz w:val="18"/>
          <w:szCs w:val="18"/>
          <w:highlight w:val="yellow"/>
        </w:rPr>
        <w:t>evolution</w:t>
      </w:r>
      <w:commentRangeEnd w:id="4"/>
      <w:r>
        <w:rPr>
          <w:rStyle w:val="CommentReference"/>
        </w:rPr>
        <w:commentReference w:id="4"/>
      </w:r>
      <w:r w:rsidRPr="002D6745">
        <w:rPr>
          <w:rFonts w:ascii="Arial" w:eastAsia="Times New Roman" w:hAnsi="Arial" w:cs="Arial"/>
          <w:color w:val="454545"/>
          <w:sz w:val="18"/>
          <w:szCs w:val="18"/>
        </w:rPr>
        <w:t>.</w:t>
      </w:r>
      <w:bookmarkStart w:id="5" w:name="backfn29"/>
      <w:bookmarkEnd w:id="5"/>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"fn29"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29</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To avoid criminal penalty and dismissal, she sought a declaration that the Arkansas statute was unconstitutional.</w:t>
      </w:r>
      <w:bookmarkStart w:id="6" w:name="backfn30"/>
      <w:bookmarkEnd w:id="6"/>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"fn30"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30</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The U.S. Supreme Court sided with Epperson and held that the prohibition against teaching evolution violated the Establishment Clause.</w:t>
      </w:r>
      <w:bookmarkStart w:id="7" w:name="backfn31"/>
      <w:bookmarkEnd w:id="7"/>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"fn31"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31</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The Court found that the law existed because evolution conflicted with "a particular interpretation of the </w:t>
      </w:r>
      <w:r w:rsidRPr="002D6745">
        <w:rPr>
          <w:rFonts w:ascii="Arial" w:eastAsia="Times New Roman" w:hAnsi="Arial" w:cs="Arial"/>
          <w:color w:val="454545"/>
          <w:sz w:val="18"/>
          <w:szCs w:val="18"/>
          <w:highlight w:val="yellow"/>
        </w:rPr>
        <w:t xml:space="preserve">Book of Genesis by a particular religious </w:t>
      </w:r>
      <w:commentRangeStart w:id="8"/>
      <w:r w:rsidRPr="002D6745">
        <w:rPr>
          <w:rFonts w:ascii="Arial" w:eastAsia="Times New Roman" w:hAnsi="Arial" w:cs="Arial"/>
          <w:color w:val="454545"/>
          <w:sz w:val="18"/>
          <w:szCs w:val="18"/>
          <w:highlight w:val="yellow"/>
        </w:rPr>
        <w:t>group</w:t>
      </w:r>
      <w:commentRangeEnd w:id="8"/>
      <w:r>
        <w:rPr>
          <w:rStyle w:val="CommentReference"/>
        </w:rPr>
        <w:commentReference w:id="8"/>
      </w:r>
      <w:r w:rsidRPr="002D6745">
        <w:rPr>
          <w:rFonts w:ascii="Arial" w:eastAsia="Times New Roman" w:hAnsi="Arial" w:cs="Arial"/>
          <w:color w:val="454545"/>
          <w:sz w:val="18"/>
          <w:szCs w:val="18"/>
        </w:rPr>
        <w:t>," and thus it unconstitutionally tailored the curriculum to fit with the teachings of a certain religious viewpoint.</w:t>
      </w:r>
      <w:bookmarkStart w:id="9" w:name="backfn32"/>
      <w:bookmarkEnd w:id="9"/>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"fn32"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32</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The Court wrote: </w:t>
      </w:r>
    </w:p>
    <w:p w:rsidR="002D6745" w:rsidRPr="002D6745" w:rsidRDefault="002D6745" w:rsidP="002D6745">
      <w:pPr>
        <w:spacing w:after="15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The overriding fact is that Arkansas' law selects from the body of knowledge a particular segment which it proscribes for the sole reason that it is deemed to conflict with a particular religious doctrine; that is, with a particular interpretation of the Book of Genesis by a particular religious group.</w:t>
      </w:r>
      <w:bookmarkStart w:id="10" w:name="backfn33"/>
      <w:bookmarkEnd w:id="10"/>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"fn33"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33</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t>
      </w:r>
    </w:p>
    <w:p w:rsidR="002D6745" w:rsidRPr="002D6745" w:rsidRDefault="002D6745" w:rsidP="002D6745">
      <w:pPr>
        <w:spacing w:after="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This finding was bolstered by assessing religious concerns expressed in advertisements and other public advocacy for the law at the time it was passed in 1928.</w:t>
      </w:r>
      <w:bookmarkStart w:id="11" w:name="backfn34"/>
      <w:bookmarkEnd w:id="11"/>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"fn34"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34</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The Court also emphasized the importance of </w:t>
      </w:r>
      <w:r w:rsidRPr="002D6745">
        <w:rPr>
          <w:rFonts w:ascii="Arial" w:eastAsia="Times New Roman" w:hAnsi="Arial" w:cs="Arial"/>
          <w:color w:val="454545"/>
          <w:sz w:val="18"/>
          <w:szCs w:val="18"/>
          <w:highlight w:val="yellow"/>
        </w:rPr>
        <w:t>government neutrality in</w:t>
      </w:r>
      <w:r w:rsidRPr="002D6745">
        <w:rPr>
          <w:rFonts w:ascii="Arial" w:eastAsia="Times New Roman" w:hAnsi="Arial" w:cs="Arial"/>
          <w:color w:val="454545"/>
          <w:sz w:val="18"/>
          <w:szCs w:val="18"/>
        </w:rPr>
        <w:t xml:space="preserve"> </w:t>
      </w:r>
      <w:r w:rsidRPr="002D6745">
        <w:rPr>
          <w:rFonts w:ascii="Arial" w:eastAsia="Times New Roman" w:hAnsi="Arial" w:cs="Arial"/>
          <w:color w:val="454545"/>
          <w:sz w:val="18"/>
          <w:szCs w:val="18"/>
          <w:highlight w:val="yellow"/>
        </w:rPr>
        <w:t xml:space="preserve">matters involving </w:t>
      </w:r>
      <w:commentRangeStart w:id="12"/>
      <w:r w:rsidRPr="002D6745">
        <w:rPr>
          <w:rFonts w:ascii="Arial" w:eastAsia="Times New Roman" w:hAnsi="Arial" w:cs="Arial"/>
          <w:color w:val="454545"/>
          <w:sz w:val="18"/>
          <w:szCs w:val="18"/>
          <w:highlight w:val="yellow"/>
        </w:rPr>
        <w:t>religion</w:t>
      </w:r>
      <w:commentRangeEnd w:id="12"/>
      <w:r>
        <w:rPr>
          <w:rStyle w:val="CommentReference"/>
        </w:rPr>
        <w:commentReference w:id="12"/>
      </w:r>
      <w:r w:rsidRPr="002D6745">
        <w:rPr>
          <w:rFonts w:ascii="Arial" w:eastAsia="Times New Roman" w:hAnsi="Arial" w:cs="Arial"/>
          <w:color w:val="454545"/>
          <w:sz w:val="18"/>
          <w:szCs w:val="18"/>
        </w:rPr>
        <w:t xml:space="preserve">: </w:t>
      </w:r>
    </w:p>
    <w:p w:rsidR="002D6745" w:rsidRPr="002D6745" w:rsidRDefault="002D6745" w:rsidP="002D6745">
      <w:pPr>
        <w:spacing w:after="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Government in our democracy, state and national, must be neutral in matters of religious theory, doctrine, and practice. It may not be hostile to any religion or to the advocacy of no-religion; and it may not aid, foster, </w:t>
      </w:r>
      <w:r w:rsidRPr="002D6745">
        <w:rPr>
          <w:rFonts w:ascii="Arial" w:eastAsia="Times New Roman" w:hAnsi="Arial" w:cs="Arial"/>
          <w:color w:val="454545"/>
          <w:sz w:val="18"/>
          <w:szCs w:val="18"/>
          <w:highlight w:val="yellow"/>
        </w:rPr>
        <w:t xml:space="preserve">or promote one religion or religious </w:t>
      </w:r>
      <w:commentRangeStart w:id="13"/>
      <w:r w:rsidRPr="002D6745">
        <w:rPr>
          <w:rFonts w:ascii="Arial" w:eastAsia="Times New Roman" w:hAnsi="Arial" w:cs="Arial"/>
          <w:color w:val="454545"/>
          <w:sz w:val="18"/>
          <w:szCs w:val="18"/>
          <w:highlight w:val="yellow"/>
        </w:rPr>
        <w:t>theory</w:t>
      </w:r>
      <w:commentRangeEnd w:id="13"/>
      <w:r>
        <w:rPr>
          <w:rStyle w:val="CommentReference"/>
        </w:rPr>
        <w:commentReference w:id="13"/>
      </w:r>
      <w:r w:rsidRPr="002D6745">
        <w:rPr>
          <w:rFonts w:ascii="Arial" w:eastAsia="Times New Roman" w:hAnsi="Arial" w:cs="Arial"/>
          <w:color w:val="454545"/>
          <w:sz w:val="18"/>
          <w:szCs w:val="18"/>
        </w:rPr>
        <w:t xml:space="preserve"> against another or even against the militant opposite.</w:t>
      </w:r>
      <w:bookmarkStart w:id="14" w:name="backfn35"/>
      <w:bookmarkEnd w:id="14"/>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"fn35"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35</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b/>
          <w:bCs/>
          <w:i/>
          <w:iCs/>
          <w:color w:val="454545"/>
          <w:sz w:val="18"/>
          <w:szCs w:val="18"/>
        </w:rPr>
        <w:t>2. Importance and Commentary</w:t>
      </w:r>
      <w:r w:rsidRPr="002D6745">
        <w:rPr>
          <w:rFonts w:ascii="Arial" w:eastAsia="Times New Roman" w:hAnsi="Arial" w:cs="Arial"/>
          <w:color w:val="454545"/>
          <w:sz w:val="18"/>
          <w:szCs w:val="18"/>
        </w:rPr>
        <w:br/>
      </w:r>
      <w:r w:rsidRPr="002D6745">
        <w:rPr>
          <w:rFonts w:ascii="Arial" w:eastAsia="Times New Roman" w:hAnsi="Arial" w:cs="Arial"/>
          <w:i/>
          <w:iCs/>
          <w:color w:val="454545"/>
          <w:sz w:val="18"/>
          <w:szCs w:val="18"/>
          <w:highlight w:val="yellow"/>
        </w:rPr>
        <w:t>Epperson</w:t>
      </w:r>
      <w:r w:rsidRPr="002D6745">
        <w:rPr>
          <w:rFonts w:ascii="Arial" w:eastAsia="Times New Roman" w:hAnsi="Arial" w:cs="Arial"/>
          <w:color w:val="454545"/>
          <w:sz w:val="18"/>
          <w:szCs w:val="18"/>
          <w:highlight w:val="yellow"/>
        </w:rPr>
        <w:t xml:space="preserve"> effectively made it illegal to prohibit the teaching of evolution</w:t>
      </w:r>
      <w:r w:rsidRPr="002D6745">
        <w:rPr>
          <w:rFonts w:ascii="Arial" w:eastAsia="Times New Roman" w:hAnsi="Arial" w:cs="Arial"/>
          <w:color w:val="454545"/>
          <w:sz w:val="18"/>
          <w:szCs w:val="18"/>
        </w:rPr>
        <w:t xml:space="preserve">, as such an action would be viewed with severe suspicion as having been motivated by religion. </w:t>
      </w:r>
      <w:r w:rsidRPr="002D6745">
        <w:rPr>
          <w:rFonts w:ascii="Arial" w:eastAsia="Times New Roman" w:hAnsi="Arial" w:cs="Arial"/>
          <w:i/>
          <w:iCs/>
          <w:color w:val="454545"/>
          <w:sz w:val="18"/>
          <w:szCs w:val="18"/>
        </w:rPr>
        <w:t>Epperson's</w:t>
      </w:r>
      <w:r w:rsidRPr="002D6745">
        <w:rPr>
          <w:rFonts w:ascii="Arial" w:eastAsia="Times New Roman" w:hAnsi="Arial" w:cs="Arial"/>
          <w:color w:val="454545"/>
          <w:sz w:val="18"/>
          <w:szCs w:val="18"/>
        </w:rPr>
        <w:t xml:space="preserve"> inquiry into the religious motives underlying the Arkansas statute also provided precedent for the "purpose prong-- of the </w:t>
      </w:r>
      <w:r w:rsidRPr="002D6745">
        <w:rPr>
          <w:rFonts w:ascii="Arial" w:eastAsia="Times New Roman" w:hAnsi="Arial" w:cs="Arial"/>
          <w:i/>
          <w:iCs/>
          <w:color w:val="454545"/>
          <w:sz w:val="18"/>
          <w:szCs w:val="18"/>
        </w:rPr>
        <w:t>Lemon</w:t>
      </w:r>
      <w:r w:rsidRPr="002D6745">
        <w:rPr>
          <w:rFonts w:ascii="Arial" w:eastAsia="Times New Roman" w:hAnsi="Arial" w:cs="Arial"/>
          <w:color w:val="454545"/>
          <w:sz w:val="18"/>
          <w:szCs w:val="18"/>
        </w:rPr>
        <w:t xml:space="preserve"> test that was constructed just a few years later. Additionally, this case provides the oft-quoted or rephrased language regarding the importance of preventing Establishment Clause violations in public schools: "[T]he vigilant protection of constitutional freedoms is nowhere more vital than in the community of American schools.--</w:t>
      </w:r>
      <w:bookmarkStart w:id="15" w:name="backfn36"/>
      <w:bookmarkEnd w:id="15"/>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"fn36"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36</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In his concurring opinion, </w:t>
      </w:r>
      <w:r w:rsidRPr="002D6745">
        <w:rPr>
          <w:rFonts w:ascii="Arial" w:eastAsia="Times New Roman" w:hAnsi="Arial" w:cs="Arial"/>
          <w:color w:val="454545"/>
          <w:sz w:val="18"/>
          <w:szCs w:val="18"/>
          <w:highlight w:val="yellow"/>
        </w:rPr>
        <w:t>Justice Black</w:t>
      </w:r>
      <w:r w:rsidRPr="002D6745">
        <w:rPr>
          <w:rFonts w:ascii="Arial" w:eastAsia="Times New Roman" w:hAnsi="Arial" w:cs="Arial"/>
          <w:color w:val="454545"/>
          <w:sz w:val="18"/>
          <w:szCs w:val="18"/>
        </w:rPr>
        <w:t xml:space="preserve"> foresaw that the </w:t>
      </w:r>
      <w:r w:rsidRPr="002D6745">
        <w:rPr>
          <w:rFonts w:ascii="Arial" w:eastAsia="Times New Roman" w:hAnsi="Arial" w:cs="Arial"/>
          <w:color w:val="454545"/>
          <w:sz w:val="18"/>
          <w:szCs w:val="18"/>
          <w:highlight w:val="yellow"/>
        </w:rPr>
        <w:t>failure of courts</w:t>
      </w:r>
      <w:r w:rsidRPr="002D6745">
        <w:rPr>
          <w:rFonts w:ascii="Arial" w:eastAsia="Times New Roman" w:hAnsi="Arial" w:cs="Arial"/>
          <w:color w:val="454545"/>
          <w:sz w:val="18"/>
          <w:szCs w:val="18"/>
        </w:rPr>
        <w:t xml:space="preserve"> to </w:t>
      </w:r>
      <w:r w:rsidRPr="002D6745">
        <w:rPr>
          <w:rFonts w:ascii="Arial" w:eastAsia="Times New Roman" w:hAnsi="Arial" w:cs="Arial"/>
          <w:color w:val="454545"/>
          <w:sz w:val="18"/>
          <w:szCs w:val="18"/>
          <w:highlight w:val="yellow"/>
        </w:rPr>
        <w:t>recognize</w:t>
      </w:r>
      <w:r w:rsidRPr="002D6745">
        <w:rPr>
          <w:rFonts w:ascii="Arial" w:eastAsia="Times New Roman" w:hAnsi="Arial" w:cs="Arial"/>
          <w:color w:val="454545"/>
          <w:sz w:val="18"/>
          <w:szCs w:val="18"/>
        </w:rPr>
        <w:t xml:space="preserve"> that </w:t>
      </w:r>
      <w:r w:rsidRPr="002D6745">
        <w:rPr>
          <w:rFonts w:ascii="Arial" w:eastAsia="Times New Roman" w:hAnsi="Arial" w:cs="Arial"/>
          <w:color w:val="454545"/>
          <w:sz w:val="18"/>
          <w:szCs w:val="18"/>
          <w:highlight w:val="yellow"/>
        </w:rPr>
        <w:t>evolution conflicts with</w:t>
      </w:r>
      <w:r w:rsidRPr="002D6745">
        <w:rPr>
          <w:rFonts w:ascii="Arial" w:eastAsia="Times New Roman" w:hAnsi="Arial" w:cs="Arial"/>
          <w:color w:val="454545"/>
          <w:sz w:val="18"/>
          <w:szCs w:val="18"/>
        </w:rPr>
        <w:t xml:space="preserve"> the </w:t>
      </w:r>
      <w:r w:rsidRPr="002D6745">
        <w:rPr>
          <w:rFonts w:ascii="Arial" w:eastAsia="Times New Roman" w:hAnsi="Arial" w:cs="Arial"/>
          <w:color w:val="454545"/>
          <w:sz w:val="18"/>
          <w:szCs w:val="18"/>
          <w:highlight w:val="yellow"/>
        </w:rPr>
        <w:t>religious beliefs</w:t>
      </w:r>
      <w:r w:rsidRPr="002D6745">
        <w:rPr>
          <w:rFonts w:ascii="Arial" w:eastAsia="Times New Roman" w:hAnsi="Arial" w:cs="Arial"/>
          <w:color w:val="454545"/>
          <w:sz w:val="18"/>
          <w:szCs w:val="18"/>
        </w:rPr>
        <w:t xml:space="preserve"> of many Americans would cause much </w:t>
      </w:r>
      <w:r w:rsidRPr="002D6745">
        <w:rPr>
          <w:rFonts w:ascii="Arial" w:eastAsia="Times New Roman" w:hAnsi="Arial" w:cs="Arial"/>
          <w:color w:val="454545"/>
          <w:sz w:val="18"/>
          <w:szCs w:val="18"/>
          <w:highlight w:val="yellow"/>
        </w:rPr>
        <w:t xml:space="preserve">public </w:t>
      </w:r>
      <w:commentRangeStart w:id="16"/>
      <w:r w:rsidRPr="002D6745">
        <w:rPr>
          <w:rFonts w:ascii="Arial" w:eastAsia="Times New Roman" w:hAnsi="Arial" w:cs="Arial"/>
          <w:color w:val="454545"/>
          <w:sz w:val="18"/>
          <w:szCs w:val="18"/>
          <w:highlight w:val="yellow"/>
        </w:rPr>
        <w:t>controversy</w:t>
      </w:r>
      <w:commentRangeEnd w:id="16"/>
      <w:r>
        <w:rPr>
          <w:rStyle w:val="CommentReference"/>
        </w:rPr>
        <w:commentReference w:id="16"/>
      </w:r>
      <w:r w:rsidRPr="002D6745">
        <w:rPr>
          <w:rFonts w:ascii="Arial" w:eastAsia="Times New Roman" w:hAnsi="Arial" w:cs="Arial"/>
          <w:color w:val="454545"/>
          <w:sz w:val="18"/>
          <w:szCs w:val="18"/>
        </w:rPr>
        <w:t xml:space="preserve"> over this issue in the years to come: </w:t>
      </w:r>
    </w:p>
    <w:p w:rsidR="002D6745" w:rsidRPr="002D6745" w:rsidRDefault="002D6745" w:rsidP="002D6745">
      <w:pPr>
        <w:spacing w:after="15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A second question that arises for me is whether this </w:t>
      </w:r>
      <w:r w:rsidRPr="002D6745">
        <w:rPr>
          <w:rFonts w:ascii="Arial" w:eastAsia="Times New Roman" w:hAnsi="Arial" w:cs="Arial"/>
          <w:color w:val="454545"/>
          <w:sz w:val="18"/>
          <w:szCs w:val="18"/>
          <w:highlight w:val="yellow"/>
        </w:rPr>
        <w:t>Court's decision forbidding a State to exclude</w:t>
      </w:r>
      <w:r w:rsidRPr="002D6745">
        <w:rPr>
          <w:rFonts w:ascii="Arial" w:eastAsia="Times New Roman" w:hAnsi="Arial" w:cs="Arial"/>
          <w:color w:val="454545"/>
          <w:sz w:val="18"/>
          <w:szCs w:val="18"/>
        </w:rPr>
        <w:t xml:space="preserve"> the subject of </w:t>
      </w:r>
      <w:r w:rsidRPr="002D6745">
        <w:rPr>
          <w:rFonts w:ascii="Arial" w:eastAsia="Times New Roman" w:hAnsi="Arial" w:cs="Arial"/>
          <w:color w:val="454545"/>
          <w:sz w:val="18"/>
          <w:szCs w:val="18"/>
          <w:highlight w:val="yellow"/>
        </w:rPr>
        <w:t>evolution</w:t>
      </w:r>
      <w:r w:rsidRPr="002D6745">
        <w:rPr>
          <w:rFonts w:ascii="Arial" w:eastAsia="Times New Roman" w:hAnsi="Arial" w:cs="Arial"/>
          <w:color w:val="454545"/>
          <w:sz w:val="18"/>
          <w:szCs w:val="18"/>
        </w:rPr>
        <w:t xml:space="preserve"> from its schools infringes the </w:t>
      </w:r>
      <w:r w:rsidRPr="002D6745">
        <w:rPr>
          <w:rFonts w:ascii="Arial" w:eastAsia="Times New Roman" w:hAnsi="Arial" w:cs="Arial"/>
          <w:color w:val="454545"/>
          <w:sz w:val="18"/>
          <w:szCs w:val="18"/>
          <w:highlight w:val="yellow"/>
        </w:rPr>
        <w:t>religious freedom</w:t>
      </w:r>
      <w:r w:rsidRPr="002D6745">
        <w:rPr>
          <w:rFonts w:ascii="Arial" w:eastAsia="Times New Roman" w:hAnsi="Arial" w:cs="Arial"/>
          <w:color w:val="454545"/>
          <w:sz w:val="18"/>
          <w:szCs w:val="18"/>
        </w:rPr>
        <w:t xml:space="preserve"> of those </w:t>
      </w:r>
      <w:r w:rsidRPr="002D6745">
        <w:rPr>
          <w:rFonts w:ascii="Arial" w:eastAsia="Times New Roman" w:hAnsi="Arial" w:cs="Arial"/>
          <w:color w:val="454545"/>
          <w:sz w:val="18"/>
          <w:szCs w:val="18"/>
          <w:highlight w:val="yellow"/>
        </w:rPr>
        <w:t xml:space="preserve">who consider evolution an anti-religious </w:t>
      </w:r>
      <w:commentRangeStart w:id="17"/>
      <w:r w:rsidRPr="002D6745">
        <w:rPr>
          <w:rFonts w:ascii="Arial" w:eastAsia="Times New Roman" w:hAnsi="Arial" w:cs="Arial"/>
          <w:color w:val="454545"/>
          <w:sz w:val="18"/>
          <w:szCs w:val="18"/>
          <w:highlight w:val="yellow"/>
        </w:rPr>
        <w:t>doctrine</w:t>
      </w:r>
      <w:commentRangeEnd w:id="17"/>
      <w:r>
        <w:rPr>
          <w:rStyle w:val="CommentReference"/>
        </w:rPr>
        <w:commentReference w:id="17"/>
      </w:r>
      <w:r w:rsidRPr="002D6745">
        <w:rPr>
          <w:rFonts w:ascii="Arial" w:eastAsia="Times New Roman" w:hAnsi="Arial" w:cs="Arial"/>
          <w:color w:val="454545"/>
          <w:sz w:val="18"/>
          <w:szCs w:val="18"/>
        </w:rPr>
        <w:t xml:space="preserve">. If the theory is considered anti-religious, as the Court indicates, how can the State be bound by the Federal Constitution to permit its teachers to advocate such an "anti-religious" doctrine to schoolchildren? The very cases cited by the Court as supporting its conclusion hold that the </w:t>
      </w:r>
      <w:r w:rsidRPr="002D6745">
        <w:rPr>
          <w:rFonts w:ascii="Arial" w:eastAsia="Times New Roman" w:hAnsi="Arial" w:cs="Arial"/>
          <w:color w:val="454545"/>
          <w:sz w:val="18"/>
          <w:szCs w:val="18"/>
          <w:highlight w:val="yellow"/>
        </w:rPr>
        <w:t xml:space="preserve">State must be </w:t>
      </w:r>
      <w:commentRangeStart w:id="18"/>
      <w:r w:rsidRPr="002D6745">
        <w:rPr>
          <w:rFonts w:ascii="Arial" w:eastAsia="Times New Roman" w:hAnsi="Arial" w:cs="Arial"/>
          <w:color w:val="454545"/>
          <w:sz w:val="18"/>
          <w:szCs w:val="18"/>
          <w:highlight w:val="yellow"/>
        </w:rPr>
        <w:t>neutral</w:t>
      </w:r>
      <w:commentRangeEnd w:id="18"/>
      <w:r>
        <w:rPr>
          <w:rStyle w:val="CommentReference"/>
        </w:rPr>
        <w:commentReference w:id="18"/>
      </w:r>
      <w:r w:rsidRPr="002D6745">
        <w:rPr>
          <w:rFonts w:ascii="Arial" w:eastAsia="Times New Roman" w:hAnsi="Arial" w:cs="Arial"/>
          <w:color w:val="454545"/>
          <w:sz w:val="18"/>
          <w:szCs w:val="18"/>
        </w:rPr>
        <w:t>, not favoring one religious or antireligious view over another. The Darwinian theory is said to challenge the Bible's story of creation; so too have some of those who believe in the Bible, along with many others, challenged the Darwinian theory. . . . Unless this Court is prepared simply to write off as pure nonsense the views of those who consider evolution an anti-religious doctrine, then this issue presents problems under the Establishment Clause far more troublesome than are discussed in the Court's opinion.</w:t>
      </w:r>
      <w:bookmarkStart w:id="19" w:name="backfn37"/>
      <w:bookmarkEnd w:id="19"/>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"fn37"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37</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t>
      </w:r>
    </w:p>
    <w:p w:rsidR="002D6745" w:rsidRPr="002D6745" w:rsidRDefault="002D6745" w:rsidP="002D6745">
      <w:pPr>
        <w:spacing w:after="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As will be seen, what followed Justice Black's portending words was a string of cases seeking to </w:t>
      </w:r>
      <w:r w:rsidRPr="002D6745">
        <w:rPr>
          <w:rFonts w:ascii="Arial" w:eastAsia="Times New Roman" w:hAnsi="Arial" w:cs="Arial"/>
          <w:color w:val="454545"/>
          <w:sz w:val="18"/>
          <w:szCs w:val="18"/>
          <w:highlight w:val="yellow"/>
        </w:rPr>
        <w:t>declare evolution</w:t>
      </w:r>
      <w:r w:rsidRPr="002D6745">
        <w:rPr>
          <w:rFonts w:ascii="Arial" w:eastAsia="Times New Roman" w:hAnsi="Arial" w:cs="Arial"/>
          <w:color w:val="454545"/>
          <w:sz w:val="18"/>
          <w:szCs w:val="18"/>
        </w:rPr>
        <w:t xml:space="preserve"> </w:t>
      </w:r>
      <w:commentRangeStart w:id="20"/>
      <w:r w:rsidRPr="002D6745">
        <w:rPr>
          <w:rFonts w:ascii="Arial" w:eastAsia="Times New Roman" w:hAnsi="Arial" w:cs="Arial"/>
          <w:color w:val="454545"/>
          <w:sz w:val="18"/>
          <w:szCs w:val="18"/>
          <w:highlight w:val="yellow"/>
        </w:rPr>
        <w:t>unconstitutional</w:t>
      </w:r>
      <w:commentRangeEnd w:id="20"/>
      <w:r>
        <w:rPr>
          <w:rStyle w:val="CommentReference"/>
        </w:rPr>
        <w:commentReference w:id="20"/>
      </w:r>
      <w:r w:rsidRPr="002D6745">
        <w:rPr>
          <w:rFonts w:ascii="Arial" w:eastAsia="Times New Roman" w:hAnsi="Arial" w:cs="Arial"/>
          <w:color w:val="454545"/>
          <w:sz w:val="18"/>
          <w:szCs w:val="18"/>
        </w:rPr>
        <w:t xml:space="preserve"> on the grounds that it was an "anti-religious-- doctrine. Justice Black's warning also anticipates the current state of affairs where most school districts teach only the scientific evidence supporting Darwin, causing division and controversy among many Americans. Judicially sanctioned methods of defusing this community controversy caused by the teaching of evolution will be discussed below in the reviews of later cases.</w:t>
      </w:r>
      <w:bookmarkStart w:id="21" w:name="backfn38"/>
      <w:bookmarkEnd w:id="21"/>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"fn38"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38</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t>
      </w:r>
    </w:p>
    <w:p w:rsidR="002D6745" w:rsidRPr="002D6745" w:rsidRDefault="002D6745" w:rsidP="002D6745">
      <w:pPr>
        <w:spacing w:before="150" w:after="150" w:line="240" w:lineRule="auto"/>
        <w:rPr>
          <w:rFonts w:ascii="Arial" w:eastAsia="Times New Roman" w:hAnsi="Arial" w:cs="Arial"/>
          <w:color w:val="454545"/>
          <w:sz w:val="18"/>
          <w:szCs w:val="18"/>
        </w:rPr>
      </w:pPr>
      <w:r w:rsidRPr="002D6745">
        <w:rPr>
          <w:rFonts w:ascii="Arial" w:eastAsia="Times New Roman" w:hAnsi="Arial" w:cs="Arial"/>
          <w:i/>
          <w:iCs/>
          <w:color w:val="454545"/>
          <w:sz w:val="18"/>
          <w:szCs w:val="18"/>
        </w:rPr>
        <w:t>Epperson's</w:t>
      </w:r>
      <w:r w:rsidRPr="002D6745">
        <w:rPr>
          <w:rFonts w:ascii="Arial" w:eastAsia="Times New Roman" w:hAnsi="Arial" w:cs="Arial"/>
          <w:color w:val="454545"/>
          <w:sz w:val="18"/>
          <w:szCs w:val="18"/>
        </w:rPr>
        <w:t xml:space="preserve"> requirement of "neutrality-- in matters of religion may also have implications for those who favor promoting evolution by exposing students to pro-evolution theological views in the science classroom.</w:t>
      </w:r>
      <w:bookmarkStart w:id="22" w:name="backfn39"/>
      <w:bookmarkEnd w:id="22"/>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"fn39"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39</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Simply put, teachers who favor theological views that support evolution likely violate </w:t>
      </w:r>
      <w:r w:rsidRPr="002D6745">
        <w:rPr>
          <w:rFonts w:ascii="Arial" w:eastAsia="Times New Roman" w:hAnsi="Arial" w:cs="Arial"/>
          <w:i/>
          <w:iCs/>
          <w:color w:val="454545"/>
          <w:sz w:val="18"/>
          <w:szCs w:val="18"/>
        </w:rPr>
        <w:t>Epperson's</w:t>
      </w:r>
      <w:r w:rsidRPr="002D6745">
        <w:rPr>
          <w:rFonts w:ascii="Arial" w:eastAsia="Times New Roman" w:hAnsi="Arial" w:cs="Arial"/>
          <w:color w:val="454545"/>
          <w:sz w:val="18"/>
          <w:szCs w:val="18"/>
        </w:rPr>
        <w:t xml:space="preserve"> mandate that public schools maintain "neutrality between religion and religion.--</w:t>
      </w:r>
      <w:bookmarkStart w:id="23" w:name="backfn40"/>
      <w:bookmarkEnd w:id="23"/>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"fn40"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40</w:t>
      </w:r>
      <w:r w:rsidRPr="002D6745">
        <w:rPr>
          <w:rFonts w:ascii="Arial" w:eastAsia="Times New Roman" w:hAnsi="Arial" w:cs="Arial"/>
          <w:color w:val="454545"/>
          <w:sz w:val="18"/>
          <w:szCs w:val="18"/>
          <w:vertAlign w:val="superscript"/>
        </w:rPr>
        <w:fldChar w:fldCharType="end"/>
      </w:r>
    </w:p>
    <w:p w:rsidR="002D6745" w:rsidRPr="002D6745" w:rsidRDefault="002D6745" w:rsidP="002D6745">
      <w:pPr>
        <w:spacing w:before="150" w:line="240" w:lineRule="auto"/>
        <w:rPr>
          <w:rFonts w:ascii="Arial" w:eastAsia="Times New Roman" w:hAnsi="Arial" w:cs="Arial"/>
          <w:color w:val="454545"/>
          <w:sz w:val="18"/>
          <w:szCs w:val="18"/>
        </w:rPr>
      </w:pPr>
      <w:r w:rsidRPr="002D6745">
        <w:rPr>
          <w:rFonts w:ascii="Arial" w:eastAsia="Times New Roman" w:hAnsi="Arial" w:cs="Arial"/>
          <w:color w:val="454545"/>
          <w:sz w:val="18"/>
          <w:szCs w:val="18"/>
        </w:rPr>
        <w:t xml:space="preserve">Finally, the </w:t>
      </w:r>
      <w:r w:rsidRPr="002D6745">
        <w:rPr>
          <w:rFonts w:ascii="Arial" w:eastAsia="Times New Roman" w:hAnsi="Arial" w:cs="Arial"/>
          <w:i/>
          <w:iCs/>
          <w:color w:val="454545"/>
          <w:sz w:val="18"/>
          <w:szCs w:val="18"/>
        </w:rPr>
        <w:t>Epperson</w:t>
      </w:r>
      <w:r w:rsidRPr="002D6745">
        <w:rPr>
          <w:rFonts w:ascii="Arial" w:eastAsia="Times New Roman" w:hAnsi="Arial" w:cs="Arial"/>
          <w:color w:val="454545"/>
          <w:sz w:val="18"/>
          <w:szCs w:val="18"/>
        </w:rPr>
        <w:t xml:space="preserve"> majority explained that "the state has no legitimate interest in protecting any or all religions from views distasteful to them.--</w:t>
      </w:r>
      <w:bookmarkStart w:id="24" w:name="backfn41"/>
      <w:bookmarkEnd w:id="24"/>
      <w:r w:rsidRPr="002D6745">
        <w:rPr>
          <w:rFonts w:ascii="Arial" w:eastAsia="Times New Roman" w:hAnsi="Arial" w:cs="Arial"/>
          <w:color w:val="454545"/>
          <w:sz w:val="18"/>
          <w:szCs w:val="18"/>
          <w:vertAlign w:val="superscript"/>
        </w:rPr>
        <w:fldChar w:fldCharType="begin"/>
      </w:r>
      <w:r w:rsidRPr="002D6745">
        <w:rPr>
          <w:rFonts w:ascii="Arial" w:eastAsia="Times New Roman" w:hAnsi="Arial" w:cs="Arial"/>
          <w:color w:val="454545"/>
          <w:sz w:val="18"/>
          <w:szCs w:val="18"/>
          <w:vertAlign w:val="superscript"/>
        </w:rPr>
        <w:instrText xml:space="preserve"> HYPERLINK "http://www.evolutionnews.org/2009/11/epperson_v_arkansas_when_the_u027351.html" \l "fn41" </w:instrText>
      </w:r>
      <w:r w:rsidRPr="002D6745">
        <w:rPr>
          <w:rFonts w:ascii="Arial" w:eastAsia="Times New Roman" w:hAnsi="Arial" w:cs="Arial"/>
          <w:color w:val="454545"/>
          <w:sz w:val="18"/>
          <w:szCs w:val="18"/>
          <w:vertAlign w:val="superscript"/>
        </w:rPr>
        <w:fldChar w:fldCharType="separate"/>
      </w:r>
      <w:r w:rsidRPr="002D6745">
        <w:rPr>
          <w:rFonts w:ascii="Arial" w:eastAsia="Times New Roman" w:hAnsi="Arial" w:cs="Arial"/>
          <w:b/>
          <w:bCs/>
          <w:color w:val="CC6600"/>
          <w:sz w:val="18"/>
          <w:u w:val="single"/>
          <w:vertAlign w:val="superscript"/>
        </w:rPr>
        <w:t>41</w:t>
      </w:r>
      <w:r w:rsidRPr="002D6745">
        <w:rPr>
          <w:rFonts w:ascii="Arial" w:eastAsia="Times New Roman" w:hAnsi="Arial" w:cs="Arial"/>
          <w:color w:val="454545"/>
          <w:sz w:val="18"/>
          <w:szCs w:val="18"/>
          <w:vertAlign w:val="superscript"/>
        </w:rPr>
        <w:fldChar w:fldCharType="end"/>
      </w:r>
      <w:r w:rsidRPr="002D6745">
        <w:rPr>
          <w:rFonts w:ascii="Arial" w:eastAsia="Times New Roman" w:hAnsi="Arial" w:cs="Arial"/>
          <w:color w:val="454545"/>
          <w:sz w:val="18"/>
          <w:szCs w:val="18"/>
        </w:rPr>
        <w:t xml:space="preserve"> While such language is undoubtedly partial towards lawsuits against religiously motivated policies that oppose the teaching of evolution, one can also imagine this language being quoted in a brief opposing an atheist plaintiff alleging that teaching scientific critique of evolution, or the teaching of </w:t>
      </w:r>
      <w:r w:rsidRPr="002D6745">
        <w:rPr>
          <w:rFonts w:ascii="Arial" w:eastAsia="Times New Roman" w:hAnsi="Arial" w:cs="Arial"/>
          <w:color w:val="454545"/>
          <w:sz w:val="18"/>
          <w:szCs w:val="18"/>
          <w:highlight w:val="yellow"/>
        </w:rPr>
        <w:t xml:space="preserve">alternatives to </w:t>
      </w:r>
      <w:commentRangeStart w:id="25"/>
      <w:r w:rsidRPr="002D6745">
        <w:rPr>
          <w:rFonts w:ascii="Arial" w:eastAsia="Times New Roman" w:hAnsi="Arial" w:cs="Arial"/>
          <w:color w:val="454545"/>
          <w:sz w:val="18"/>
          <w:szCs w:val="18"/>
          <w:highlight w:val="yellow"/>
        </w:rPr>
        <w:t>evolution</w:t>
      </w:r>
      <w:commentRangeEnd w:id="25"/>
      <w:r>
        <w:rPr>
          <w:rStyle w:val="CommentReference"/>
        </w:rPr>
        <w:commentReference w:id="25"/>
      </w:r>
      <w:r w:rsidRPr="002D6745">
        <w:rPr>
          <w:rFonts w:ascii="Arial" w:eastAsia="Times New Roman" w:hAnsi="Arial" w:cs="Arial"/>
          <w:color w:val="454545"/>
          <w:sz w:val="18"/>
          <w:szCs w:val="18"/>
        </w:rPr>
        <w:t xml:space="preserve"> such as </w:t>
      </w:r>
      <w:r w:rsidRPr="002D6745">
        <w:rPr>
          <w:rFonts w:ascii="Arial" w:eastAsia="Times New Roman" w:hAnsi="Arial" w:cs="Arial"/>
          <w:color w:val="454545"/>
          <w:sz w:val="18"/>
          <w:szCs w:val="18"/>
          <w:highlight w:val="yellow"/>
        </w:rPr>
        <w:t>intelligent design, established theistic religion</w:t>
      </w:r>
      <w:r w:rsidRPr="002D6745">
        <w:rPr>
          <w:rFonts w:ascii="Arial" w:eastAsia="Times New Roman" w:hAnsi="Arial" w:cs="Arial"/>
          <w:color w:val="454545"/>
          <w:sz w:val="18"/>
          <w:szCs w:val="18"/>
        </w:rPr>
        <w:t>. Would courts accept such an argument?</w:t>
      </w:r>
    </w:p>
    <w:p w:rsidR="002D6745" w:rsidRDefault="002D6745">
      <w:pPr>
        <w:rPr>
          <w:rFonts w:ascii="Arial" w:hAnsi="Arial" w:cs="Arial"/>
          <w:i/>
          <w:iCs/>
          <w:color w:val="454545"/>
          <w:sz w:val="20"/>
          <w:szCs w:val="20"/>
        </w:rPr>
      </w:pPr>
      <w:r>
        <w:rPr>
          <w:rFonts w:ascii="Arial" w:hAnsi="Arial" w:cs="Arial"/>
          <w:color w:val="454545"/>
          <w:sz w:val="20"/>
          <w:szCs w:val="20"/>
        </w:rPr>
        <w:t>[</w:t>
      </w:r>
      <w:r>
        <w:rPr>
          <w:rFonts w:ascii="Arial" w:hAnsi="Arial" w:cs="Arial"/>
          <w:i/>
          <w:iCs/>
          <w:color w:val="454545"/>
          <w:sz w:val="20"/>
          <w:szCs w:val="20"/>
        </w:rPr>
        <w:t xml:space="preserve">Editor's Note: This survey of </w:t>
      </w:r>
      <w:r>
        <w:rPr>
          <w:rFonts w:ascii="Arial" w:hAnsi="Arial" w:cs="Arial"/>
          <w:color w:val="454545"/>
          <w:sz w:val="20"/>
          <w:szCs w:val="20"/>
        </w:rPr>
        <w:t>Epperson v. Arkansas</w:t>
      </w:r>
      <w:r>
        <w:rPr>
          <w:rFonts w:ascii="Arial" w:hAnsi="Arial" w:cs="Arial"/>
          <w:i/>
          <w:iCs/>
          <w:color w:val="454545"/>
          <w:sz w:val="20"/>
          <w:szCs w:val="20"/>
        </w:rPr>
        <w:t xml:space="preserve"> is an excerpt from the article "</w:t>
      </w:r>
      <w:hyperlink r:id="rId5" w:history="1">
        <w:r>
          <w:rPr>
            <w:rStyle w:val="Hyperlink"/>
            <w:rFonts w:ascii="Arial" w:hAnsi="Arial" w:cs="Arial"/>
            <w:i/>
            <w:iCs/>
            <w:sz w:val="20"/>
            <w:szCs w:val="20"/>
          </w:rPr>
          <w:t>Does Challenging Darwin Create Constitutional Jeopardy? A Comprehensive Survey of Case Law Regarding the Teaching of Biological Origins</w:t>
        </w:r>
      </w:hyperlink>
      <w:r>
        <w:rPr>
          <w:rFonts w:ascii="Arial" w:hAnsi="Arial" w:cs="Arial"/>
          <w:i/>
          <w:iCs/>
          <w:color w:val="454545"/>
          <w:sz w:val="20"/>
          <w:szCs w:val="20"/>
        </w:rPr>
        <w:t xml:space="preserve">,-- </w:t>
      </w:r>
      <w:r>
        <w:rPr>
          <w:rFonts w:ascii="Arial" w:hAnsi="Arial" w:cs="Arial"/>
          <w:color w:val="454545"/>
          <w:sz w:val="20"/>
          <w:szCs w:val="20"/>
        </w:rPr>
        <w:t>Hamline University Law Review</w:t>
      </w:r>
      <w:r>
        <w:rPr>
          <w:rFonts w:ascii="Arial" w:hAnsi="Arial" w:cs="Arial"/>
          <w:i/>
          <w:iCs/>
          <w:color w:val="454545"/>
          <w:sz w:val="20"/>
          <w:szCs w:val="20"/>
        </w:rPr>
        <w:t xml:space="preserve">, Vol. 32(1):1-64 (Winter, 2009), published by Hamline University School of Law. This excerpt covers the case </w:t>
      </w:r>
      <w:r>
        <w:rPr>
          <w:rFonts w:ascii="Arial" w:hAnsi="Arial" w:cs="Arial"/>
          <w:color w:val="454545"/>
          <w:sz w:val="20"/>
          <w:szCs w:val="20"/>
        </w:rPr>
        <w:t>Epperson v. Arkansas</w:t>
      </w:r>
      <w:r>
        <w:rPr>
          <w:rFonts w:ascii="Arial" w:hAnsi="Arial" w:cs="Arial"/>
          <w:i/>
          <w:iCs/>
          <w:color w:val="454545"/>
          <w:sz w:val="20"/>
          <w:szCs w:val="20"/>
        </w:rPr>
        <w:t xml:space="preserve">; the full article can be read </w:t>
      </w:r>
      <w:hyperlink r:id="rId6" w:history="1">
        <w:r>
          <w:rPr>
            <w:rStyle w:val="Hyperlink"/>
            <w:rFonts w:ascii="Arial" w:hAnsi="Arial" w:cs="Arial"/>
            <w:i/>
            <w:iCs/>
            <w:sz w:val="20"/>
            <w:szCs w:val="20"/>
          </w:rPr>
          <w:t>here</w:t>
        </w:r>
      </w:hyperlink>
    </w:p>
    <w:p w:rsidR="002D6745" w:rsidRDefault="002D6745">
      <w:pPr>
        <w:rPr>
          <w:rFonts w:ascii="Arial" w:hAnsi="Arial" w:cs="Arial"/>
          <w:iCs/>
          <w:color w:val="454545"/>
          <w:sz w:val="20"/>
          <w:szCs w:val="20"/>
        </w:rPr>
      </w:pPr>
      <w:r>
        <w:rPr>
          <w:rFonts w:ascii="Arial" w:hAnsi="Arial" w:cs="Arial"/>
          <w:iCs/>
          <w:color w:val="454545"/>
          <w:sz w:val="20"/>
          <w:szCs w:val="20"/>
        </w:rPr>
        <w:t>Passage from :</w:t>
      </w:r>
    </w:p>
    <w:p w:rsidR="002D6745" w:rsidRDefault="002D6745">
      <w:hyperlink r:id="rId7" w:history="1">
        <w:r w:rsidRPr="00E15967">
          <w:rPr>
            <w:rStyle w:val="Hyperlink"/>
          </w:rPr>
          <w:t>http://www.evolutionnews.org/2009/11/epperson_v_arkansas_when_the_u027351.html</w:t>
        </w:r>
      </w:hyperlink>
    </w:p>
    <w:p w:rsidR="002D6745" w:rsidRPr="002D6745" w:rsidRDefault="002D6745"/>
    <w:sectPr w:rsidR="002D6745" w:rsidRPr="002D6745">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tran14" w:date="2010-07-22T09:51:00Z" w:initials="j">
    <w:p w:rsidR="002D6745" w:rsidRDefault="002D6745">
      <w:pPr>
        <w:pStyle w:val="CommentText"/>
      </w:pPr>
      <w:r>
        <w:rPr>
          <w:rStyle w:val="CommentReference"/>
        </w:rPr>
        <w:annotationRef/>
      </w:r>
      <w:r>
        <w:t>This is similar to the Scopes vs. Tennessee case.</w:t>
      </w:r>
    </w:p>
  </w:comment>
  <w:comment w:id="1" w:author="jtran14" w:date="2010-07-22T09:52:00Z" w:initials="j">
    <w:p w:rsidR="002D6745" w:rsidRDefault="002D6745">
      <w:pPr>
        <w:pStyle w:val="CommentText"/>
      </w:pPr>
      <w:r>
        <w:rPr>
          <w:rStyle w:val="CommentReference"/>
        </w:rPr>
        <w:annotationRef/>
      </w:r>
      <w:r>
        <w:t>Did they try to ban evolution before to now make it  illegal.</w:t>
      </w:r>
    </w:p>
  </w:comment>
  <w:comment w:id="2" w:author="jtran14" w:date="2010-07-22T09:55:00Z" w:initials="j">
    <w:p w:rsidR="002D6745" w:rsidRDefault="002D6745">
      <w:pPr>
        <w:pStyle w:val="CommentText"/>
      </w:pPr>
      <w:r>
        <w:rPr>
          <w:rStyle w:val="CommentReference"/>
        </w:rPr>
        <w:annotationRef/>
      </w:r>
      <w:r>
        <w:t>The “Monkey Law”  happened before the Epperson vs Arkansas, so Arkansas copied Tennessee?</w:t>
      </w:r>
    </w:p>
  </w:comment>
  <w:comment w:id="4" w:author="jtran14" w:date="2010-07-22T09:57:00Z" w:initials="j">
    <w:p w:rsidR="002D6745" w:rsidRDefault="002D6745">
      <w:pPr>
        <w:pStyle w:val="CommentText"/>
      </w:pPr>
      <w:r>
        <w:rPr>
          <w:rStyle w:val="CommentReference"/>
        </w:rPr>
        <w:annotationRef/>
      </w:r>
      <w:r>
        <w:t>Aren’t teachers supposed to teach the material in the textbooks?</w:t>
      </w:r>
    </w:p>
  </w:comment>
  <w:comment w:id="8" w:author="jtran14" w:date="2010-07-22T09:59:00Z" w:initials="j">
    <w:p w:rsidR="002D6745" w:rsidRDefault="002D6745">
      <w:pPr>
        <w:pStyle w:val="CommentText"/>
      </w:pPr>
      <w:r>
        <w:rPr>
          <w:rStyle w:val="CommentReference"/>
        </w:rPr>
        <w:annotationRef/>
      </w:r>
      <w:r>
        <w:t>Were any students in that school part of the religion?</w:t>
      </w:r>
    </w:p>
  </w:comment>
  <w:comment w:id="12" w:author="jtran14" w:date="2010-07-22T10:02:00Z" w:initials="j">
    <w:p w:rsidR="002D6745" w:rsidRDefault="002D6745">
      <w:pPr>
        <w:pStyle w:val="CommentText"/>
      </w:pPr>
      <w:r>
        <w:rPr>
          <w:rStyle w:val="CommentReference"/>
        </w:rPr>
        <w:annotationRef/>
      </w:r>
      <w:r>
        <w:t>Why would the government just sit there and do nothing with the state is having a conflict?</w:t>
      </w:r>
    </w:p>
  </w:comment>
  <w:comment w:id="13" w:author="jtran14" w:date="2010-07-22T10:02:00Z" w:initials="j">
    <w:p w:rsidR="002D6745" w:rsidRDefault="002D6745">
      <w:pPr>
        <w:pStyle w:val="CommentText"/>
      </w:pPr>
      <w:r>
        <w:rPr>
          <w:rStyle w:val="CommentReference"/>
        </w:rPr>
        <w:annotationRef/>
      </w:r>
      <w:r>
        <w:t>They just don’t want to be considered biased.</w:t>
      </w:r>
    </w:p>
  </w:comment>
  <w:comment w:id="16" w:author="jtran14" w:date="2010-07-22T10:06:00Z" w:initials="j">
    <w:p w:rsidR="002D6745" w:rsidRDefault="002D6745">
      <w:pPr>
        <w:pStyle w:val="CommentText"/>
      </w:pPr>
      <w:r>
        <w:rPr>
          <w:rStyle w:val="CommentReference"/>
        </w:rPr>
        <w:annotationRef/>
      </w:r>
      <w:r>
        <w:t>They finally realized that they are wrong to ignore the controversy between the people.</w:t>
      </w:r>
    </w:p>
  </w:comment>
  <w:comment w:id="17" w:author="jtran14" w:date="2010-07-22T10:08:00Z" w:initials="j">
    <w:p w:rsidR="002D6745" w:rsidRDefault="002D6745">
      <w:pPr>
        <w:pStyle w:val="CommentText"/>
      </w:pPr>
      <w:r>
        <w:rPr>
          <w:rStyle w:val="CommentReference"/>
        </w:rPr>
        <w:annotationRef/>
      </w:r>
      <w:r>
        <w:t>People don’t want to believe in evolution because they don’t want to be descended from a lower class animal.</w:t>
      </w:r>
    </w:p>
  </w:comment>
  <w:comment w:id="18" w:author="jtran14" w:date="2010-07-22T10:09:00Z" w:initials="j">
    <w:p w:rsidR="002D6745" w:rsidRDefault="002D6745">
      <w:pPr>
        <w:pStyle w:val="CommentText"/>
      </w:pPr>
      <w:r>
        <w:rPr>
          <w:rStyle w:val="CommentReference"/>
        </w:rPr>
        <w:annotationRef/>
      </w:r>
      <w:r>
        <w:t>Neutral or ignorant?</w:t>
      </w:r>
    </w:p>
  </w:comment>
  <w:comment w:id="20" w:author="jtran14" w:date="2010-07-22T10:13:00Z" w:initials="j">
    <w:p w:rsidR="002D6745" w:rsidRDefault="002D6745">
      <w:pPr>
        <w:pStyle w:val="CommentText"/>
      </w:pPr>
      <w:r>
        <w:rPr>
          <w:rStyle w:val="CommentReference"/>
        </w:rPr>
        <w:annotationRef/>
      </w:r>
      <w:r>
        <w:t>How is this not taking sides?</w:t>
      </w:r>
    </w:p>
  </w:comment>
  <w:comment w:id="25" w:author="jtran14" w:date="2010-07-22T10:15:00Z" w:initials="j">
    <w:p w:rsidR="002D6745" w:rsidRDefault="002D6745">
      <w:pPr>
        <w:pStyle w:val="CommentText"/>
      </w:pPr>
      <w:r>
        <w:rPr>
          <w:rStyle w:val="CommentReference"/>
        </w:rPr>
        <w:annotationRef/>
      </w:r>
      <w:r>
        <w:t>Why teach an alternative when they can just embrace the truth?</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2D6745"/>
    <w:rsid w:val="002D6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D6745"/>
    <w:pPr>
      <w:spacing w:before="150" w:after="150" w:line="240" w:lineRule="auto"/>
      <w:outlineLvl w:val="2"/>
    </w:pPr>
    <w:rPr>
      <w:rFonts w:ascii="Times New Roman" w:eastAsia="Times New Roman" w:hAnsi="Times New Roman" w:cs="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D6745"/>
    <w:rPr>
      <w:rFonts w:ascii="Times New Roman" w:eastAsia="Times New Roman" w:hAnsi="Times New Roman" w:cs="Times New Roman"/>
      <w:sz w:val="27"/>
      <w:szCs w:val="27"/>
    </w:rPr>
  </w:style>
  <w:style w:type="character" w:styleId="Hyperlink">
    <w:name w:val="Hyperlink"/>
    <w:basedOn w:val="DefaultParagraphFont"/>
    <w:uiPriority w:val="99"/>
    <w:unhideWhenUsed/>
    <w:rsid w:val="002D6745"/>
    <w:rPr>
      <w:b/>
      <w:bCs/>
      <w:color w:val="CC6600"/>
      <w:u w:val="single"/>
    </w:rPr>
  </w:style>
  <w:style w:type="paragraph" w:styleId="NormalWeb">
    <w:name w:val="Normal (Web)"/>
    <w:basedOn w:val="Normal"/>
    <w:uiPriority w:val="99"/>
    <w:semiHidden/>
    <w:unhideWhenUsed/>
    <w:rsid w:val="002D6745"/>
    <w:pPr>
      <w:spacing w:before="150" w:after="15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D6745"/>
    <w:rPr>
      <w:sz w:val="16"/>
      <w:szCs w:val="16"/>
    </w:rPr>
  </w:style>
  <w:style w:type="paragraph" w:styleId="CommentText">
    <w:name w:val="annotation text"/>
    <w:basedOn w:val="Normal"/>
    <w:link w:val="CommentTextChar"/>
    <w:uiPriority w:val="99"/>
    <w:semiHidden/>
    <w:unhideWhenUsed/>
    <w:rsid w:val="002D6745"/>
    <w:pPr>
      <w:spacing w:line="240" w:lineRule="auto"/>
    </w:pPr>
    <w:rPr>
      <w:sz w:val="20"/>
      <w:szCs w:val="20"/>
    </w:rPr>
  </w:style>
  <w:style w:type="character" w:customStyle="1" w:styleId="CommentTextChar">
    <w:name w:val="Comment Text Char"/>
    <w:basedOn w:val="DefaultParagraphFont"/>
    <w:link w:val="CommentText"/>
    <w:uiPriority w:val="99"/>
    <w:semiHidden/>
    <w:rsid w:val="002D6745"/>
    <w:rPr>
      <w:sz w:val="20"/>
      <w:szCs w:val="20"/>
    </w:rPr>
  </w:style>
  <w:style w:type="paragraph" w:styleId="CommentSubject">
    <w:name w:val="annotation subject"/>
    <w:basedOn w:val="CommentText"/>
    <w:next w:val="CommentText"/>
    <w:link w:val="CommentSubjectChar"/>
    <w:uiPriority w:val="99"/>
    <w:semiHidden/>
    <w:unhideWhenUsed/>
    <w:rsid w:val="002D6745"/>
    <w:rPr>
      <w:b/>
      <w:bCs/>
    </w:rPr>
  </w:style>
  <w:style w:type="character" w:customStyle="1" w:styleId="CommentSubjectChar">
    <w:name w:val="Comment Subject Char"/>
    <w:basedOn w:val="CommentTextChar"/>
    <w:link w:val="CommentSubject"/>
    <w:uiPriority w:val="99"/>
    <w:semiHidden/>
    <w:rsid w:val="002D6745"/>
    <w:rPr>
      <w:b/>
      <w:bCs/>
    </w:rPr>
  </w:style>
  <w:style w:type="paragraph" w:styleId="BalloonText">
    <w:name w:val="Balloon Text"/>
    <w:basedOn w:val="Normal"/>
    <w:link w:val="BalloonTextChar"/>
    <w:uiPriority w:val="99"/>
    <w:semiHidden/>
    <w:unhideWhenUsed/>
    <w:rsid w:val="002D6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7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0206881">
      <w:bodyDiv w:val="1"/>
      <w:marLeft w:val="0"/>
      <w:marRight w:val="0"/>
      <w:marTop w:val="0"/>
      <w:marBottom w:val="0"/>
      <w:divBdr>
        <w:top w:val="none" w:sz="0" w:space="0" w:color="auto"/>
        <w:left w:val="none" w:sz="0" w:space="0" w:color="auto"/>
        <w:bottom w:val="none" w:sz="0" w:space="0" w:color="auto"/>
        <w:right w:val="none" w:sz="0" w:space="0" w:color="auto"/>
      </w:divBdr>
      <w:divsChild>
        <w:div w:id="1857839118">
          <w:marLeft w:val="0"/>
          <w:marRight w:val="0"/>
          <w:marTop w:val="0"/>
          <w:marBottom w:val="0"/>
          <w:divBdr>
            <w:top w:val="single" w:sz="2" w:space="0" w:color="000000"/>
            <w:left w:val="single" w:sz="2" w:space="0" w:color="000000"/>
            <w:bottom w:val="single" w:sz="2" w:space="0" w:color="000000"/>
            <w:right w:val="single" w:sz="2" w:space="0" w:color="000000"/>
          </w:divBdr>
          <w:divsChild>
            <w:div w:id="619914686">
              <w:marLeft w:val="0"/>
              <w:marRight w:val="0"/>
              <w:marTop w:val="0"/>
              <w:marBottom w:val="0"/>
              <w:divBdr>
                <w:top w:val="single" w:sz="2" w:space="0" w:color="000000"/>
                <w:left w:val="single" w:sz="2" w:space="0" w:color="000000"/>
                <w:bottom w:val="single" w:sz="2" w:space="0" w:color="000000"/>
                <w:right w:val="single" w:sz="2" w:space="0" w:color="000000"/>
              </w:divBdr>
              <w:divsChild>
                <w:div w:id="1637252009">
                  <w:marLeft w:val="0"/>
                  <w:marRight w:val="0"/>
                  <w:marTop w:val="0"/>
                  <w:marBottom w:val="0"/>
                  <w:divBdr>
                    <w:top w:val="single" w:sz="2" w:space="0" w:color="000000"/>
                    <w:left w:val="single" w:sz="2" w:space="0" w:color="000000"/>
                    <w:bottom w:val="single" w:sz="2" w:space="0" w:color="000000"/>
                    <w:right w:val="single" w:sz="2" w:space="0" w:color="000000"/>
                  </w:divBdr>
                  <w:divsChild>
                    <w:div w:id="982269729">
                      <w:marLeft w:val="0"/>
                      <w:marRight w:val="0"/>
                      <w:marTop w:val="0"/>
                      <w:marBottom w:val="300"/>
                      <w:divBdr>
                        <w:top w:val="single" w:sz="2" w:space="0" w:color="000000"/>
                        <w:left w:val="single" w:sz="2" w:space="0" w:color="000000"/>
                        <w:bottom w:val="single" w:sz="2" w:space="0" w:color="000000"/>
                        <w:right w:val="single" w:sz="2" w:space="0" w:color="000000"/>
                      </w:divBdr>
                      <w:divsChild>
                        <w:div w:id="1508524365">
                          <w:marLeft w:val="0"/>
                          <w:marRight w:val="0"/>
                          <w:marTop w:val="0"/>
                          <w:marBottom w:val="0"/>
                          <w:divBdr>
                            <w:top w:val="single" w:sz="2" w:space="0" w:color="000000"/>
                            <w:left w:val="single" w:sz="2" w:space="0" w:color="000000"/>
                            <w:bottom w:val="single" w:sz="2" w:space="0" w:color="000000"/>
                            <w:right w:val="single" w:sz="2" w:space="0" w:color="000000"/>
                          </w:divBdr>
                          <w:divsChild>
                            <w:div w:id="1896240224">
                              <w:marLeft w:val="0"/>
                              <w:marRight w:val="0"/>
                              <w:marTop w:val="0"/>
                              <w:marBottom w:val="0"/>
                              <w:divBdr>
                                <w:top w:val="single" w:sz="2" w:space="0" w:color="000000"/>
                                <w:left w:val="single" w:sz="2" w:space="0" w:color="000000"/>
                                <w:bottom w:val="single" w:sz="2" w:space="0" w:color="000000"/>
                                <w:right w:val="single" w:sz="2" w:space="0" w:color="000000"/>
                              </w:divBdr>
                            </w:div>
                            <w:div w:id="1711951896">
                              <w:marLeft w:val="0"/>
                              <w:marRight w:val="0"/>
                              <w:marTop w:val="0"/>
                              <w:marBottom w:val="0"/>
                              <w:divBdr>
                                <w:top w:val="single" w:sz="2" w:space="0" w:color="000000"/>
                                <w:left w:val="single" w:sz="2" w:space="0" w:color="000000"/>
                                <w:bottom w:val="single" w:sz="2" w:space="0" w:color="000000"/>
                                <w:right w:val="single" w:sz="2" w:space="0" w:color="000000"/>
                              </w:divBdr>
                              <w:divsChild>
                                <w:div w:id="2084061681">
                                  <w:blockQuote w:val="1"/>
                                  <w:marLeft w:val="720"/>
                                  <w:marRight w:val="720"/>
                                  <w:marTop w:val="150"/>
                                  <w:marBottom w:val="150"/>
                                  <w:divBdr>
                                    <w:top w:val="none" w:sz="0" w:space="0" w:color="auto"/>
                                    <w:left w:val="none" w:sz="0" w:space="0" w:color="auto"/>
                                    <w:bottom w:val="none" w:sz="0" w:space="0" w:color="auto"/>
                                    <w:right w:val="none" w:sz="0" w:space="0" w:color="auto"/>
                                  </w:divBdr>
                                </w:div>
                                <w:div w:id="699352795">
                                  <w:blockQuote w:val="1"/>
                                  <w:marLeft w:val="720"/>
                                  <w:marRight w:val="72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volutionnews.org/2009/11/epperson_v_arkansas_when_the_u02735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iscovery.org/a/11291" TargetMode="External"/><Relationship Id="rId5" Type="http://schemas.openxmlformats.org/officeDocument/2006/relationships/hyperlink" Target="http://www.discovery.org/a/11291" TargetMode="Externa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1165</Words>
  <Characters>6644</Characters>
  <Application>Microsoft Office Word</Application>
  <DocSecurity>0</DocSecurity>
  <Lines>55</Lines>
  <Paragraphs>15</Paragraphs>
  <ScaleCrop>false</ScaleCrop>
  <Company>Microsoft</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jtran14</dc:creator>
  <cp:lastModifiedBy>jtran14</cp:lastModifiedBy>
  <cp:revision>1</cp:revision>
  <dcterms:created xsi:type="dcterms:W3CDTF">2010-07-22T13:48:00Z</dcterms:created>
  <dcterms:modified xsi:type="dcterms:W3CDTF">2010-07-22T14:16:00Z</dcterms:modified>
</cp:coreProperties>
</file>